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 xml:space="preserve">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w:t>
            </w:r>
            <w:r>
              <w:rPr>
                <w:rFonts w:ascii="Times New Roman" w:hAnsi="Times New Roman" w:cs="Times New Roman"/>
                <w:sz w:val="24"/>
                <w:szCs w:val="24"/>
              </w:rPr>
              <w:lastRenderedPageBreak/>
              <w:t xml:space="preserve">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lastRenderedPageBreak/>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w:t>
            </w:r>
            <w:r>
              <w:rPr>
                <w:rFonts w:ascii="Times New Roman" w:hAnsi="Times New Roman" w:cs="Times New Roman"/>
                <w:sz w:val="24"/>
                <w:szCs w:val="24"/>
              </w:rPr>
              <w:lastRenderedPageBreak/>
              <w:t xml:space="preserve">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lastRenderedPageBreak/>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w:t>
            </w:r>
            <w:r w:rsidR="00167E1C" w:rsidRPr="00AD6ABF">
              <w:rPr>
                <w:rFonts w:ascii="Times New Roman" w:hAnsi="Times New Roman" w:cs="Times New Roman"/>
                <w:sz w:val="24"/>
                <w:szCs w:val="24"/>
              </w:rPr>
              <w:lastRenderedPageBreak/>
              <w:t>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w:t>
            </w:r>
            <w:r w:rsidRPr="005E516E">
              <w:rPr>
                <w:rFonts w:ascii="Times New Roman" w:hAnsi="Times New Roman" w:cs="Times New Roman"/>
                <w:color w:val="000000" w:themeColor="text1"/>
                <w:sz w:val="24"/>
                <w:szCs w:val="24"/>
              </w:rPr>
              <w:lastRenderedPageBreak/>
              <w:t xml:space="preserve">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lastRenderedPageBreak/>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 xml:space="preserve">на срок от пяти до десяти лет со штрафом в размере до шестидесятикратной суммы взятки или без такового и с </w:t>
            </w:r>
            <w:r w:rsidR="00322DF3" w:rsidRPr="00503921">
              <w:rPr>
                <w:rFonts w:ascii="Times New Roman" w:hAnsi="Times New Roman" w:cs="Times New Roman"/>
                <w:sz w:val="24"/>
                <w:szCs w:val="24"/>
              </w:rPr>
              <w:lastRenderedPageBreak/>
              <w:t>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lastRenderedPageBreak/>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w:t>
            </w:r>
            <w:r w:rsidRPr="00822D11">
              <w:rPr>
                <w:rFonts w:ascii="Times New Roman" w:hAnsi="Times New Roman" w:cs="Times New Roman"/>
                <w:sz w:val="24"/>
                <w:szCs w:val="24"/>
              </w:rPr>
              <w:lastRenderedPageBreak/>
              <w:t xml:space="preserve">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 xml:space="preserve">лишение </w:t>
            </w:r>
            <w:r w:rsidRPr="00822D11">
              <w:rPr>
                <w:rFonts w:ascii="Times New Roman" w:hAnsi="Times New Roman" w:cs="Times New Roman"/>
                <w:b/>
                <w:color w:val="FF0000"/>
                <w:sz w:val="24"/>
                <w:szCs w:val="24"/>
              </w:rPr>
              <w:lastRenderedPageBreak/>
              <w:t>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5. </w:t>
            </w:r>
            <w:r w:rsidR="008D2142" w:rsidRPr="00822D11">
              <w:rPr>
                <w:rFonts w:ascii="Times New Roman" w:hAnsi="Times New Roman" w:cs="Times New Roman"/>
                <w:sz w:val="24"/>
                <w:szCs w:val="24"/>
              </w:rPr>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lastRenderedPageBreak/>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w:t>
            </w:r>
            <w:r w:rsidRPr="00822D11">
              <w:rPr>
                <w:rFonts w:ascii="Times New Roman" w:hAnsi="Times New Roman" w:cs="Times New Roman"/>
                <w:sz w:val="24"/>
                <w:szCs w:val="24"/>
              </w:rPr>
              <w:lastRenderedPageBreak/>
              <w:t xml:space="preserve">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 xml:space="preserve">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w:t>
      </w:r>
      <w:r w:rsidR="002E1F9D" w:rsidRPr="002E1F9D">
        <w:rPr>
          <w:rFonts w:ascii="Times New Roman" w:hAnsi="Times New Roman" w:cs="Times New Roman"/>
          <w:b/>
          <w:color w:val="0070C0"/>
          <w:sz w:val="28"/>
          <w:szCs w:val="28"/>
        </w:rPr>
        <w:lastRenderedPageBreak/>
        <w:t>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w:t>
            </w:r>
            <w:r w:rsidRPr="0087084D">
              <w:rPr>
                <w:rFonts w:ascii="Times New Roman" w:hAnsi="Times New Roman" w:cs="Times New Roman"/>
                <w:sz w:val="24"/>
                <w:szCs w:val="24"/>
              </w:rPr>
              <w:lastRenderedPageBreak/>
              <w:t>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w:t>
            </w:r>
            <w:r w:rsidRPr="0087084D">
              <w:rPr>
                <w:rFonts w:ascii="Times New Roman" w:hAnsi="Times New Roman" w:cs="Times New Roman"/>
                <w:sz w:val="24"/>
                <w:szCs w:val="24"/>
              </w:rPr>
              <w:lastRenderedPageBreak/>
              <w:t xml:space="preserve">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w:t>
            </w:r>
            <w:r w:rsidRPr="00C61A86">
              <w:rPr>
                <w:rFonts w:ascii="Times New Roman" w:hAnsi="Times New Roman" w:cs="Times New Roman"/>
                <w:sz w:val="24"/>
                <w:szCs w:val="24"/>
              </w:rPr>
              <w:lastRenderedPageBreak/>
              <w:t>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w:t>
            </w:r>
            <w:r w:rsidR="00C61A86" w:rsidRPr="00C61A86">
              <w:rPr>
                <w:rFonts w:ascii="Times New Roman" w:hAnsi="Times New Roman" w:cs="Times New Roman"/>
                <w:sz w:val="24"/>
                <w:szCs w:val="24"/>
              </w:rPr>
              <w:lastRenderedPageBreak/>
              <w:t xml:space="preserve">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w:t>
            </w:r>
            <w:r w:rsidR="00C61A86" w:rsidRPr="00C61A86">
              <w:rPr>
                <w:rFonts w:ascii="Times New Roman" w:hAnsi="Times New Roman" w:cs="Times New Roman"/>
                <w:sz w:val="24"/>
                <w:szCs w:val="24"/>
              </w:rPr>
              <w:lastRenderedPageBreak/>
              <w:t>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lastRenderedPageBreak/>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w:t>
            </w:r>
            <w:r>
              <w:rPr>
                <w:rFonts w:ascii="Times New Roman" w:hAnsi="Times New Roman" w:cs="Times New Roman"/>
                <w:sz w:val="24"/>
                <w:szCs w:val="24"/>
              </w:rPr>
              <w:lastRenderedPageBreak/>
              <w:t>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lastRenderedPageBreak/>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lastRenderedPageBreak/>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w:t>
            </w:r>
            <w:r w:rsidRPr="003A7CB5">
              <w:rPr>
                <w:rFonts w:ascii="Times New Roman" w:hAnsi="Times New Roman" w:cs="Times New Roman"/>
                <w:bCs/>
                <w:sz w:val="24"/>
                <w:szCs w:val="24"/>
              </w:rPr>
              <w:lastRenderedPageBreak/>
              <w:t>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979" w:rsidRDefault="00D64979" w:rsidP="006534A5">
      <w:pPr>
        <w:spacing w:after="0" w:line="240" w:lineRule="auto"/>
      </w:pPr>
      <w:r>
        <w:separator/>
      </w:r>
    </w:p>
  </w:endnote>
  <w:endnote w:type="continuationSeparator" w:id="0">
    <w:p w:rsidR="00D64979" w:rsidRDefault="00D64979"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979" w:rsidRDefault="00D64979" w:rsidP="006534A5">
      <w:pPr>
        <w:spacing w:after="0" w:line="240" w:lineRule="auto"/>
      </w:pPr>
      <w:r>
        <w:separator/>
      </w:r>
    </w:p>
  </w:footnote>
  <w:footnote w:type="continuationSeparator" w:id="0">
    <w:p w:rsidR="00D64979" w:rsidRDefault="00D64979"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B61BF3">
          <w:rPr>
            <w:rFonts w:ascii="Times New Roman" w:hAnsi="Times New Roman" w:cs="Times New Roman"/>
            <w:noProof/>
            <w:sz w:val="28"/>
            <w:szCs w:val="28"/>
          </w:rPr>
          <w:t>2</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527DD"/>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1BF3"/>
    <w:rsid w:val="00B6565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64979"/>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6FCEF-C35E-404D-A70F-46E8B313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consultantplus://offline/ref=8056FB3577110262916D71F1A90EB9621606346547D5C6BA84FD0FC390856C9441CF5E18F0366DX2yF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3" Type="http://schemas.openxmlformats.org/officeDocument/2006/relationships/styles" Target="styl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0" Type="http://schemas.openxmlformats.org/officeDocument/2006/relationships/hyperlink" Target="consultantplus://offline/ref=81B581DD4834EFF393C44C45EFF403B3EDCC26900B3E4A07E08FEA4CDFA1269A491FE07C91FBC7A4154DH" TargetMode="External"/><Relationship Id="rId41" Type="http://schemas.openxmlformats.org/officeDocument/2006/relationships/hyperlink" Target="consultantplus://offline/ref=1635278A83742501EC6F263E3818B525DB2E42CCBF33E913CFE5D99C1E277C036FD360DFB799A367V6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E6BB1-8887-43A7-9726-27197164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user</cp:lastModifiedBy>
  <cp:revision>2</cp:revision>
  <cp:lastPrinted>2016-07-28T13:29:00Z</cp:lastPrinted>
  <dcterms:created xsi:type="dcterms:W3CDTF">2016-08-04T10:52:00Z</dcterms:created>
  <dcterms:modified xsi:type="dcterms:W3CDTF">2016-08-04T10:52:00Z</dcterms:modified>
</cp:coreProperties>
</file>